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S0013-01-2025-005830-67</w:t>
      </w:r>
    </w:p>
    <w:p>
      <w:pPr>
        <w:spacing w:before="0" w:after="0"/>
        <w:ind w:firstLine="709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1-39-1302/2025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Е Н И Е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24 ноября 2025 года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ул. Совхозная, д.3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Назмутдиновой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В.С.,</w:t>
      </w:r>
    </w:p>
    <w:p>
      <w:pPr>
        <w:tabs>
          <w:tab w:val="left" w:pos="36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К.Ю.,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Лавренюк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Е.Б.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Диомидовой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О.В., представившей удостоверение №1435 от 25.12.2019, ордер №638 от 09.07.2025,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 Соколова Владимира Викторовича,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уголовного дела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Соколова Владимира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4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военнообязанного,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женатого,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 на иждивении не </w:t>
      </w:r>
      <w:r>
        <w:rPr>
          <w:rFonts w:ascii="Times New Roman" w:eastAsia="Times New Roman" w:hAnsi="Times New Roman" w:cs="Times New Roman"/>
          <w:sz w:val="28"/>
          <w:szCs w:val="28"/>
        </w:rPr>
        <w:t>имеющего, работающего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42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43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судимого,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преступления, предусмотренного ч.1 ст.1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следствия </w:t>
      </w:r>
      <w:r>
        <w:rPr>
          <w:rFonts w:ascii="Times New Roman" w:eastAsia="Times New Roman" w:hAnsi="Times New Roman" w:cs="Times New Roman"/>
          <w:sz w:val="28"/>
          <w:szCs w:val="28"/>
        </w:rPr>
        <w:t>Соколов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02 июня 2025 года около 19 часов 30 минут, Соколов Владимир Викторович, имея умысел на хищение сотового телефона марки «</w:t>
      </w:r>
      <w:r>
        <w:rPr>
          <w:rFonts w:ascii="Times New Roman" w:eastAsia="Times New Roman" w:hAnsi="Times New Roman" w:cs="Times New Roman"/>
          <w:sz w:val="28"/>
          <w:szCs w:val="28"/>
        </w:rPr>
        <w:t>Redmi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Note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10S», находясь около здания администрации городского поселения Белый Яр, расположенного 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Белый Яр, ул. Маяковского, д. 1А, предвидя наступление общественно опасных последствий в виде причинения ущерба собственнику и желая наступления этих последствий, убедившись, что за его действиями никто не наблюдает, тайно, умышленно, из корыстных побуждений, путем свободного доступа, похитил сотовый телефона марки «</w:t>
      </w:r>
      <w:r>
        <w:rPr>
          <w:rFonts w:ascii="Times New Roman" w:eastAsia="Times New Roman" w:hAnsi="Times New Roman" w:cs="Times New Roman"/>
          <w:sz w:val="28"/>
          <w:szCs w:val="28"/>
        </w:rPr>
        <w:t>Redmi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Note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10S» 6/128 GB IMEI 1: 863159059756502, IMEI 2: 863159059756510, в корпусе голубого цвета, стоимостью 4 798 рублей 00 копеек, принадлежащий </w:t>
      </w:r>
      <w:r>
        <w:rPr>
          <w:rStyle w:val="cat-UserDefinedgrp-45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вне, подняв его с земли и положив в карман куртки, надетой на нем, далее, продолжая свой преступный умысел, Соколов В.В., извлек из него сим-карту оператора сотовой «МТС» с абонентским номером телефона 8-982-889-57-78 и снял прозрачный силиконовый чехол, тем самым, обратив сотовый телефон в свое пользование. После чего с похищенным имуществом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Соколов Владимир Викторович скрылся с места преступления и распорядился им по своему усмотрению, причинив </w:t>
      </w:r>
      <w:r>
        <w:rPr>
          <w:rFonts w:ascii="Times New Roman" w:eastAsia="Times New Roman" w:hAnsi="Times New Roman" w:cs="Times New Roman"/>
          <w:sz w:val="28"/>
          <w:szCs w:val="28"/>
        </w:rPr>
        <w:t>Лавренюк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Евгении Борисовне материальный ущерб на сумму 4 798 рублей 00 копеек.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следствия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Соколова В.В.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квалифицированы по ч.1 ст.1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судебного заседания потерпевшей </w:t>
      </w:r>
      <w:r>
        <w:rPr>
          <w:rFonts w:ascii="Times New Roman" w:eastAsia="Times New Roman" w:hAnsi="Times New Roman" w:cs="Times New Roman"/>
          <w:sz w:val="28"/>
          <w:szCs w:val="28"/>
        </w:rPr>
        <w:t>Лавренюк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заявлено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Соколова В.В.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примирением сторон. Потерпевшая пояснила, что материальных и моральных претензий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Соколову В.В. </w:t>
      </w:r>
      <w:r>
        <w:rPr>
          <w:rFonts w:ascii="Times New Roman" w:eastAsia="Times New Roman" w:hAnsi="Times New Roman" w:cs="Times New Roman"/>
          <w:sz w:val="28"/>
          <w:szCs w:val="28"/>
        </w:rPr>
        <w:t>она не имеет, так как последний принес ей свои извинения, в полном объеме возместил причиненный ущерб. Принятых мер ей достаточно. Последствия прекращения уголовного дела в связи с примирением сторон, ей разъяснены и понятны.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Соколов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его защитник ходатайство поддержали и просили уголовное дело прекратить за примирением сторон.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Соколов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пояснил, что вину в совершении преступления он признаёт в полном объёме и в содеянном раскаивается. Понимает, что прекращение уголовного дела за примирением сторон является не реабилитирующим основанием.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не возражал против удовлетворения ходатайства.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мнение участников процесса, суд приходит к выводу о возможности удовлетворения ходатайства о прекращении уголовного дела по следующим основаниям.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Уголовно-процессуального кодекса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уголовное дело может быть прекращено на основании заявления потерпевшего в отношении лица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причинённый ему вред.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ст.76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Уголовно-процессуального кодекса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Соколов В.В.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обвиняется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ч.1 ст.1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которое в соответствии со ст.15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относится к категории небольшой тяжести, 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работы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положительно</w:t>
      </w:r>
      <w:r>
        <w:rPr>
          <w:rFonts w:ascii="Times New Roman" w:eastAsia="Times New Roman" w:hAnsi="Times New Roman" w:cs="Times New Roman"/>
          <w:sz w:val="28"/>
          <w:szCs w:val="28"/>
        </w:rPr>
        <w:t>, не судим, на учёте врачей нарколога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психиатра не состоит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то, что вред потерпевшей </w:t>
      </w:r>
      <w:r>
        <w:rPr>
          <w:rFonts w:ascii="Times New Roman" w:eastAsia="Times New Roman" w:hAnsi="Times New Roman" w:cs="Times New Roman"/>
          <w:sz w:val="28"/>
          <w:szCs w:val="28"/>
        </w:rPr>
        <w:t>Лавренюк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стороны </w:t>
      </w:r>
      <w:r>
        <w:rPr>
          <w:rFonts w:ascii="Times New Roman" w:eastAsia="Times New Roman" w:hAnsi="Times New Roman" w:cs="Times New Roman"/>
          <w:sz w:val="28"/>
          <w:szCs w:val="28"/>
        </w:rPr>
        <w:t>Соколова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возмещен в полном объеме, а также то, что подсудимый и инкриминируемое ему преступление не представляет большой общественной опасности для общества, суд считает возможным прекратить уголовное дело в связи с примирением сторон.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ч.3 ст.24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Уголовно-процессуального кодекса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прекращение уголовного дела влечёт за собой одновременно прекращение уголовного преследования.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суд учитывает то, что в ходе судебного заседания было достоверно установлено, как и каким образом </w:t>
      </w:r>
      <w:r>
        <w:rPr>
          <w:rFonts w:ascii="Times New Roman" w:eastAsia="Times New Roman" w:hAnsi="Times New Roman" w:cs="Times New Roman"/>
          <w:sz w:val="28"/>
          <w:szCs w:val="28"/>
        </w:rPr>
        <w:t>Соколов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возместил причиненный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ущерб.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 о вещественных доказательствах суд решает в соответствии со ст.81 Уголовно-процессуального кодекса Российской Федерации.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сотовый телефон марки «</w:t>
      </w:r>
      <w:r>
        <w:rPr>
          <w:rFonts w:ascii="Times New Roman" w:eastAsia="Times New Roman" w:hAnsi="Times New Roman" w:cs="Times New Roman"/>
          <w:sz w:val="28"/>
          <w:szCs w:val="28"/>
        </w:rPr>
        <w:t>Redmi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Note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10S» 6/128 GB IMEI 1: 863159059756502, IMEI 2: 863159059756510, в корпусе голубого цвета, переданный на ответственное хранение потерпевшей </w:t>
      </w:r>
      <w:r>
        <w:rPr>
          <w:rFonts w:ascii="Times New Roman" w:eastAsia="Times New Roman" w:hAnsi="Times New Roman" w:cs="Times New Roman"/>
          <w:sz w:val="28"/>
          <w:szCs w:val="28"/>
        </w:rPr>
        <w:t>Лавренюк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Е.Б., - </w:t>
      </w:r>
      <w:r>
        <w:rPr>
          <w:rFonts w:ascii="Times New Roman" w:eastAsia="Times New Roman" w:hAnsi="Times New Roman" w:cs="Times New Roman"/>
          <w:sz w:val="28"/>
          <w:szCs w:val="28"/>
        </w:rPr>
        <w:t>возвратить по принадлежности законному владельцу.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в виде вознаграждений адвокату – возместить за счет средств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ст.25, п.3 ч.1 ст.254, ст.256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Уголовно-процессуального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Л: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Соколова Владимира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обвиняемого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ч.1 ст.1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головного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на основании ст.25 У</w:t>
      </w:r>
      <w:r>
        <w:rPr>
          <w:rFonts w:ascii="Times New Roman" w:eastAsia="Times New Roman" w:hAnsi="Times New Roman" w:cs="Times New Roman"/>
          <w:sz w:val="28"/>
          <w:szCs w:val="28"/>
        </w:rPr>
        <w:t>головно-процессуального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примирением сторон.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Соколову Владимиру Викторовичу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подписки о невыезде и надлежащем поведении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 прежней до вступления постановления в законную силу, затем отменить.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сотовый телефон марки «</w:t>
      </w:r>
      <w:r>
        <w:rPr>
          <w:rFonts w:ascii="Times New Roman" w:eastAsia="Times New Roman" w:hAnsi="Times New Roman" w:cs="Times New Roman"/>
          <w:sz w:val="28"/>
          <w:szCs w:val="28"/>
        </w:rPr>
        <w:t>Redmi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Note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10S» 6/128 GB IMEI 1: 863159059756502, IMEI 2: 863159059756510, в корпусе голубого цвета, переданный на ответственное хранение потерпевшей </w:t>
      </w:r>
      <w:r>
        <w:rPr>
          <w:rFonts w:ascii="Times New Roman" w:eastAsia="Times New Roman" w:hAnsi="Times New Roman" w:cs="Times New Roman"/>
          <w:sz w:val="28"/>
          <w:szCs w:val="28"/>
        </w:rPr>
        <w:t>Лавренюк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Е.Б., - </w:t>
      </w:r>
      <w:r>
        <w:rPr>
          <w:rFonts w:ascii="Times New Roman" w:eastAsia="Times New Roman" w:hAnsi="Times New Roman" w:cs="Times New Roman"/>
          <w:sz w:val="28"/>
          <w:szCs w:val="28"/>
        </w:rPr>
        <w:t>возвратить по принадлежности законному владельцу.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 в виде вознаграждения адвоката отнести на счёт средств федерального бюджета и 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Соколова Владимира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возмещения указанных процессуальных издержек.</w:t>
      </w:r>
    </w:p>
    <w:p>
      <w:pPr>
        <w:widowControl w:val="0"/>
        <w:spacing w:before="0" w:after="20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течение 15 суток со дня его вынесения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0rplc-16">
    <w:name w:val="cat-ExternalSystemDefined grp-40 rplc-16"/>
    <w:basedOn w:val="DefaultParagraphFont"/>
  </w:style>
  <w:style w:type="character" w:customStyle="1" w:styleId="cat-PassportDatagrp-34rplc-17">
    <w:name w:val="cat-PassportData grp-34 rplc-17"/>
    <w:basedOn w:val="DefaultParagraphFont"/>
  </w:style>
  <w:style w:type="character" w:customStyle="1" w:styleId="cat-UserDefinedgrp-41rplc-18">
    <w:name w:val="cat-UserDefined grp-41 rplc-18"/>
    <w:basedOn w:val="DefaultParagraphFont"/>
  </w:style>
  <w:style w:type="character" w:customStyle="1" w:styleId="cat-UserDefinedgrp-42rplc-21">
    <w:name w:val="cat-UserDefined grp-42 rplc-21"/>
    <w:basedOn w:val="DefaultParagraphFont"/>
  </w:style>
  <w:style w:type="character" w:customStyle="1" w:styleId="cat-UserDefinedgrp-43rplc-22">
    <w:name w:val="cat-UserDefined grp-43 rplc-22"/>
    <w:basedOn w:val="DefaultParagraphFont"/>
  </w:style>
  <w:style w:type="character" w:customStyle="1" w:styleId="cat-UserDefinedgrp-45rplc-32">
    <w:name w:val="cat-UserDefined grp-45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